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C" w:rsidRPr="00473A7C" w:rsidRDefault="00473A7C" w:rsidP="00473A7C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</w:pPr>
      <w:r w:rsidRPr="00473A7C">
        <w:rPr>
          <w:rFonts w:ascii="Arial" w:eastAsia="Times New Roman" w:hAnsi="Arial" w:cs="Arial"/>
          <w:b/>
          <w:color w:val="404040" w:themeColor="text1" w:themeTint="BF"/>
          <w:kern w:val="36"/>
          <w:sz w:val="54"/>
          <w:szCs w:val="54"/>
          <w:lang w:eastAsia="ru-RU"/>
        </w:rPr>
        <w:t>Изменить решение о смене пенсионного фонда можно до конца декабря</w:t>
      </w:r>
      <w:bookmarkStart w:id="0" w:name="_GoBack"/>
      <w:bookmarkEnd w:id="0"/>
    </w:p>
    <w:p w:rsidR="00473A7C" w:rsidRPr="00473A7C" w:rsidRDefault="00473A7C" w:rsidP="00473A7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473A7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73A7C" w:rsidRPr="00473A7C" w:rsidRDefault="00FD5CAC" w:rsidP="00473A7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076DA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7</w:t>
      </w:r>
      <w:r w:rsidR="00473A7C" w:rsidRPr="00473A7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.12.2019 г.</w:t>
      </w:r>
    </w:p>
    <w:p w:rsidR="00473A7C" w:rsidRPr="00473A7C" w:rsidRDefault="00473A7C" w:rsidP="00473A7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473A7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73A7C" w:rsidRPr="00473A7C" w:rsidRDefault="00473A7C" w:rsidP="00473A7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73A7C" w:rsidRPr="00473A7C" w:rsidRDefault="00473A7C" w:rsidP="00473A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7"/>
          <w:lang w:eastAsia="ru-RU"/>
        </w:rPr>
      </w:pPr>
      <w:r w:rsidRPr="00473A7C">
        <w:rPr>
          <w:rFonts w:ascii="Arial" w:eastAsia="Times New Roman" w:hAnsi="Arial" w:cs="Arial"/>
          <w:b/>
          <w:color w:val="404040" w:themeColor="text1" w:themeTint="BF"/>
          <w:sz w:val="24"/>
          <w:szCs w:val="27"/>
          <w:lang w:eastAsia="ru-RU"/>
        </w:rPr>
        <w:t xml:space="preserve">Граждане, которые в течение 2019 года подали заявление о переводе пенсионных накоплений в новый пенсионный фонд, могут до конца года изменить свое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</w:t>
      </w:r>
      <w:proofErr w:type="spellStart"/>
      <w:r w:rsidRPr="00473A7C">
        <w:rPr>
          <w:rFonts w:ascii="Arial" w:eastAsia="Times New Roman" w:hAnsi="Arial" w:cs="Arial"/>
          <w:b/>
          <w:color w:val="404040" w:themeColor="text1" w:themeTint="BF"/>
          <w:sz w:val="24"/>
          <w:szCs w:val="27"/>
          <w:lang w:eastAsia="ru-RU"/>
        </w:rPr>
        <w:t>Госуслуг</w:t>
      </w:r>
      <w:proofErr w:type="spellEnd"/>
      <w:r w:rsidRPr="00473A7C">
        <w:rPr>
          <w:rFonts w:ascii="Arial" w:eastAsia="Times New Roman" w:hAnsi="Arial" w:cs="Arial"/>
          <w:b/>
          <w:color w:val="404040" w:themeColor="text1" w:themeTint="BF"/>
          <w:sz w:val="24"/>
          <w:szCs w:val="27"/>
          <w:lang w:eastAsia="ru-RU"/>
        </w:rPr>
        <w:t>.</w:t>
      </w:r>
    </w:p>
    <w:p w:rsidR="00473A7C" w:rsidRPr="00473A7C" w:rsidRDefault="00473A7C" w:rsidP="00473A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</w:pPr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 xml:space="preserve">Уведомление в ПФР подается лично либо через представителя, для подачи уведомления через портал </w:t>
      </w:r>
      <w:proofErr w:type="spellStart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Госуслуг</w:t>
      </w:r>
      <w:proofErr w:type="spellEnd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 xml:space="preserve"> необходима электронная квалифицированная подпись. Она выдается удостоверяющими центрами, аккредитованными </w:t>
      </w:r>
      <w:proofErr w:type="spellStart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Минкомсвязью</w:t>
      </w:r>
      <w:proofErr w:type="spellEnd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 xml:space="preserve"> России (</w:t>
      </w:r>
      <w:hyperlink r:id="rId5" w:tgtFrame="_blank" w:history="1">
        <w:r w:rsidRPr="00473A7C">
          <w:rPr>
            <w:rFonts w:ascii="Arial" w:eastAsia="Times New Roman" w:hAnsi="Arial" w:cs="Arial"/>
            <w:color w:val="404040" w:themeColor="text1" w:themeTint="BF"/>
            <w:sz w:val="24"/>
            <w:szCs w:val="27"/>
            <w:lang w:eastAsia="ru-RU"/>
          </w:rPr>
          <w:t>подробнее</w:t>
        </w:r>
      </w:hyperlink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 о том, как получить и использовать электронную квалифицированную подпись).</w:t>
      </w:r>
    </w:p>
    <w:p w:rsidR="00473A7C" w:rsidRPr="00473A7C" w:rsidRDefault="00473A7C" w:rsidP="00473A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</w:pPr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Уточнить, какой пенсионный фонд управляет накоплениями и подавалось ли заявление о его смене в этом году, можно в клиентской службе Пенсионного фонда России или личном кабинете на </w:t>
      </w:r>
      <w:hyperlink r:id="rId6" w:tgtFrame="_blank" w:history="1">
        <w:r w:rsidRPr="00473A7C">
          <w:rPr>
            <w:rFonts w:ascii="Arial" w:eastAsia="Times New Roman" w:hAnsi="Arial" w:cs="Arial"/>
            <w:color w:val="404040" w:themeColor="text1" w:themeTint="BF"/>
            <w:sz w:val="24"/>
            <w:szCs w:val="27"/>
            <w:lang w:eastAsia="ru-RU"/>
          </w:rPr>
          <w:t>сайте ПФР</w:t>
        </w:r>
      </w:hyperlink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 и </w:t>
      </w:r>
      <w:hyperlink r:id="rId7" w:tgtFrame="_blank" w:history="1">
        <w:r w:rsidRPr="00473A7C">
          <w:rPr>
            <w:rFonts w:ascii="Arial" w:eastAsia="Times New Roman" w:hAnsi="Arial" w:cs="Arial"/>
            <w:color w:val="404040" w:themeColor="text1" w:themeTint="BF"/>
            <w:sz w:val="24"/>
            <w:szCs w:val="27"/>
            <w:lang w:eastAsia="ru-RU"/>
          </w:rPr>
          <w:t xml:space="preserve">портале </w:t>
        </w:r>
        <w:proofErr w:type="spellStart"/>
        <w:r w:rsidRPr="00473A7C">
          <w:rPr>
            <w:rFonts w:ascii="Arial" w:eastAsia="Times New Roman" w:hAnsi="Arial" w:cs="Arial"/>
            <w:color w:val="404040" w:themeColor="text1" w:themeTint="BF"/>
            <w:sz w:val="24"/>
            <w:szCs w:val="27"/>
            <w:lang w:eastAsia="ru-RU"/>
          </w:rPr>
          <w:t>Госуслуг</w:t>
        </w:r>
        <w:proofErr w:type="spellEnd"/>
      </w:hyperlink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.</w:t>
      </w:r>
    </w:p>
    <w:p w:rsidR="00473A7C" w:rsidRPr="00473A7C" w:rsidRDefault="00473A7C" w:rsidP="00473A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</w:pPr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 xml:space="preserve">Прием заявлений о переводе пенсионных накоплений в новый фонд завершился 1 декабря. По предварительным данным, было подано 344,7 тыс. заявлений, из них 260,1 тыс. (75,5%) – через портал </w:t>
      </w:r>
      <w:proofErr w:type="spellStart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Госуслуг</w:t>
      </w:r>
      <w:proofErr w:type="spellEnd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, и 84,6 тыс. заявлений (24,5%) при личном обращении граждан в территориальный орган ПФР.</w:t>
      </w:r>
    </w:p>
    <w:p w:rsidR="00473A7C" w:rsidRPr="00473A7C" w:rsidRDefault="00473A7C" w:rsidP="00473A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</w:pPr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 xml:space="preserve">Всем участникам переходной кампании, согласно вступившему в силу в этом году порядку, направлено 3 670 тыс. уведомлений о возможной потере инвестиционного дохода в случае досрочного перевода средств. Наибольшая часть уведомлений предоставлена через портал </w:t>
      </w:r>
      <w:proofErr w:type="spellStart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Госуслуг</w:t>
      </w:r>
      <w:proofErr w:type="spellEnd"/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>. Таким образом, лишь 10% граждан, получивших данное уведомление, все-таки осуществили перевод своих пенсионных накоплений.</w:t>
      </w:r>
    </w:p>
    <w:p w:rsidR="00473A7C" w:rsidRPr="00473A7C" w:rsidRDefault="00473A7C" w:rsidP="00473A7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</w:pPr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t xml:space="preserve">Информирование о последствиях преждевременной смены пенсионного фонда – одна из новых мер, введенных с 2019 года. Помимо этого, также ограничен перечень каналов, через которые можно подать заявление о переводе пенсионных накоплений. Оба изменения направлены на то, чтобы повысить информированность граждан о возможных потерях при </w:t>
      </w:r>
      <w:r w:rsidRPr="00473A7C">
        <w:rPr>
          <w:rFonts w:ascii="Arial" w:eastAsia="Times New Roman" w:hAnsi="Arial" w:cs="Arial"/>
          <w:color w:val="404040" w:themeColor="text1" w:themeTint="BF"/>
          <w:sz w:val="24"/>
          <w:szCs w:val="27"/>
          <w:lang w:eastAsia="ru-RU"/>
        </w:rPr>
        <w:lastRenderedPageBreak/>
        <w:t>переводе средств пенсионных накоплений, а также предотвратить случаи мошенничества при их переводе от одного страховщика к другому.</w:t>
      </w:r>
    </w:p>
    <w:p w:rsidR="00473A7C" w:rsidRPr="00473A7C" w:rsidRDefault="00473A7C" w:rsidP="00473A7C">
      <w:pPr>
        <w:spacing w:after="0" w:line="360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473A7C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73A7C" w:rsidRPr="00473A7C" w:rsidRDefault="00473A7C" w:rsidP="00473A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73A7C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73A7C" w:rsidRPr="00473A7C" w:rsidRDefault="00473A7C" w:rsidP="00473A7C">
      <w:pPr>
        <w:spacing w:after="160" w:line="360" w:lineRule="auto"/>
        <w:jc w:val="both"/>
        <w:rPr>
          <w:rFonts w:ascii="Arial" w:eastAsia="Calibri" w:hAnsi="Arial" w:cs="Arial"/>
          <w:color w:val="404040" w:themeColor="text1" w:themeTint="BF"/>
          <w:sz w:val="24"/>
          <w:szCs w:val="24"/>
          <w:lang w:val="en-US"/>
        </w:rPr>
      </w:pPr>
    </w:p>
    <w:p w:rsidR="00473A7C" w:rsidRPr="00473A7C" w:rsidRDefault="00473A7C" w:rsidP="00473A7C">
      <w:pPr>
        <w:spacing w:after="160" w:line="259" w:lineRule="auto"/>
        <w:jc w:val="both"/>
        <w:rPr>
          <w:rFonts w:ascii="Calibri" w:eastAsia="Calibri" w:hAnsi="Calibri" w:cs="Times New Roman"/>
          <w:color w:val="404040" w:themeColor="text1" w:themeTint="BF"/>
          <w:lang w:val="en-US"/>
        </w:rPr>
      </w:pPr>
    </w:p>
    <w:p w:rsidR="000346B4" w:rsidRPr="00473A7C" w:rsidRDefault="00076DAA" w:rsidP="00473A7C">
      <w:pPr>
        <w:jc w:val="both"/>
        <w:rPr>
          <w:color w:val="404040" w:themeColor="text1" w:themeTint="BF"/>
          <w:sz w:val="20"/>
          <w:lang w:val="en-US"/>
        </w:rPr>
      </w:pPr>
    </w:p>
    <w:p w:rsidR="00473A7C" w:rsidRPr="00473A7C" w:rsidRDefault="00473A7C">
      <w:pPr>
        <w:jc w:val="both"/>
        <w:rPr>
          <w:color w:val="404040" w:themeColor="text1" w:themeTint="BF"/>
          <w:sz w:val="20"/>
          <w:lang w:val="en-US"/>
        </w:rPr>
      </w:pPr>
    </w:p>
    <w:sectPr w:rsidR="00473A7C" w:rsidRPr="00473A7C" w:rsidSect="00473A7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7C"/>
    <w:rsid w:val="00076DAA"/>
    <w:rsid w:val="00473A7C"/>
    <w:rsid w:val="00501F2F"/>
    <w:rsid w:val="00FC38D9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help/faq/c-1/2062?search=cG9zaXRpb249OSZ3ZWlnaHQ9NjY4MDAwJmNvbGxlY3Rpb25zPWFsbCZmcm9tPTEmaW50ZXJuYWw9MCZsYXQ9NTUuNzU1OCZsb25nPTM3LjYxNzgmb2ZtdD1qc29uJm9rYXRvPTQ1MDAwMDAwMDAwJnBzej00MCZxPSVEMCU5QSVEMCVCMiVEMCVCMCVEMCVCQiVEMCVCOCVEMSU4NCVEMCVCOCVEMSU4NiVEMCVCOCVEMSU4MCVEMCVCRSVEMCVCMiVEMCVCMCVEMCVCRCVEMCVCRCVEMCVCMCVEMSU4RislRDAlQkYlRDAlQkUlRDAlQjQlRDAlQkYlRDAlQjglRDElODElRDElOEMmcWlkPWVwZ3UmcmVnaW9uPXRydWUmc25wPWZvcm1hdFVzZXJkYXRhJTNBanNvbiZyaWQ9YzJiOWE5MDQtODkyNS00MTZmLTkxNTMtNDIxY2M3MDkzY2E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>Kraftway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2019-12-05T11:12:00Z</dcterms:created>
  <dcterms:modified xsi:type="dcterms:W3CDTF">2019-12-17T06:42:00Z</dcterms:modified>
</cp:coreProperties>
</file>